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362" w:line="212" w:lineRule="auto"/>
        <w:outlineLvl w:val="0"/>
        <w:jc w:val="right"/>
        <w:rPr>
          <w:rFonts w:ascii="SimSun" w:hAnsi="SimSun" w:eastAsia="SimSun" w:cs="SimSun"/>
          <w:sz w:val="105"/>
          <w:szCs w:val="105"/>
        </w:rPr>
      </w:pPr>
      <w:r>
        <w:rPr>
          <w:rFonts w:ascii="SimSun" w:hAnsi="SimSun" w:eastAsia="SimSun" w:cs="SimSun"/>
          <w:sz w:val="105"/>
          <w:szCs w:val="105"/>
          <w:b/>
          <w:bCs/>
          <w:u w:val="single" w:color="FF0000"/>
          <w:color w:val="FE1000"/>
          <w:spacing w:val="-81"/>
          <w:w w:val="65"/>
        </w:rPr>
        <w:t>中国</w:t>
      </w:r>
      <w:r>
        <w:rPr>
          <w:rFonts w:ascii="SimSun" w:hAnsi="SimSun" w:eastAsia="SimSun" w:cs="SimSun"/>
          <w:sz w:val="105"/>
          <w:szCs w:val="105"/>
          <w:b/>
          <w:bCs/>
          <w:u w:val="single" w:color="FF0000"/>
          <w:color w:val="FE1000"/>
          <w:spacing w:val="-80"/>
          <w:w w:val="65"/>
        </w:rPr>
        <w:t>共产党宜宾市委员会办公</w:t>
      </w:r>
      <w:r>
        <w:rPr>
          <w:rFonts w:ascii="SimSun" w:hAnsi="SimSun" w:eastAsia="SimSun" w:cs="SimSun"/>
          <w:sz w:val="105"/>
          <w:szCs w:val="105"/>
          <w:b/>
          <w:bCs/>
          <w:u w:val="single" w:color="FF0000"/>
          <w:color w:val="FE1000"/>
          <w:spacing w:val="-50"/>
          <w:w w:val="65"/>
        </w:rPr>
        <w:t>室</w:t>
      </w:r>
    </w:p>
    <w:p>
      <w:pPr>
        <w:ind w:left="7054"/>
        <w:spacing w:before="227" w:line="22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0"/>
        </w:rPr>
        <w:t>〔2024〕 —2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6"/>
        <w:spacing w:before="146" w:line="670" w:lineRule="exact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6"/>
          <w:position w:val="15"/>
        </w:rPr>
        <w:t>中共宜宾市委办公室</w:t>
      </w:r>
      <w:r>
        <w:rPr>
          <w:rFonts w:ascii="SimSun" w:hAnsi="SimSun" w:eastAsia="SimSun" w:cs="SimSun"/>
          <w:sz w:val="45"/>
          <w:szCs w:val="45"/>
          <w:spacing w:val="-16"/>
          <w:position w:val="15"/>
        </w:rPr>
        <w:t xml:space="preserve">  </w:t>
      </w:r>
      <w:r>
        <w:rPr>
          <w:rFonts w:ascii="SimSun" w:hAnsi="SimSun" w:eastAsia="SimSun" w:cs="SimSun"/>
          <w:sz w:val="45"/>
          <w:szCs w:val="45"/>
          <w:b/>
          <w:bCs/>
          <w:spacing w:val="-16"/>
          <w:position w:val="15"/>
        </w:rPr>
        <w:t>宜宾市人民政府办公室</w:t>
      </w:r>
    </w:p>
    <w:p>
      <w:pPr>
        <w:ind w:left="156"/>
        <w:spacing w:before="1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6"/>
        </w:rPr>
        <w:t>关于表扬2023年度优秀本土民营企业的通报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spacing w:before="114" w:line="598" w:lineRule="exact"/>
        <w:jc w:val="right"/>
        <w:rPr/>
      </w:pPr>
      <w:r>
        <w:rPr>
          <w:spacing w:val="-17"/>
          <w:position w:val="17"/>
        </w:rPr>
        <w:t>三江新区、宜宾高新区、</w:t>
      </w:r>
      <w:r>
        <w:rPr>
          <w:spacing w:val="161"/>
          <w:position w:val="17"/>
        </w:rPr>
        <w:t xml:space="preserve"> </w:t>
      </w:r>
      <w:r>
        <w:rPr>
          <w:spacing w:val="-17"/>
          <w:position w:val="17"/>
        </w:rPr>
        <w:t>“两海”示范区党工委和管委会，</w:t>
      </w:r>
    </w:p>
    <w:p>
      <w:pPr>
        <w:pStyle w:val="BodyText"/>
        <w:spacing w:before="1" w:line="220" w:lineRule="auto"/>
        <w:rPr/>
      </w:pPr>
      <w:r>
        <w:rPr>
          <w:spacing w:val="12"/>
        </w:rPr>
        <w:t>各县(区)党委和人民政府，市直各部门(单位):</w:t>
      </w:r>
    </w:p>
    <w:p>
      <w:pPr>
        <w:pStyle w:val="BodyText"/>
        <w:ind w:right="39" w:firstLine="690"/>
        <w:spacing w:before="154" w:line="311" w:lineRule="auto"/>
        <w:jc w:val="both"/>
        <w:rPr/>
      </w:pPr>
      <w:r>
        <w:rPr>
          <w:spacing w:val="5"/>
        </w:rPr>
        <w:t>2023年，我市广大民营企业坚定以习近平新时</w:t>
      </w:r>
      <w:r>
        <w:rPr>
          <w:spacing w:val="4"/>
        </w:rPr>
        <w:t>代中国</w:t>
      </w:r>
      <w:r>
        <w:rPr/>
        <w:t xml:space="preserve"> </w:t>
      </w:r>
      <w:r>
        <w:rPr>
          <w:spacing w:val="2"/>
        </w:rPr>
        <w:t>特色社会主义思想为指导，奋发有为、艰苦创业、敢</w:t>
      </w:r>
      <w:r>
        <w:rPr>
          <w:spacing w:val="1"/>
        </w:rPr>
        <w:t>于创</w:t>
      </w:r>
      <w:r>
        <w:rPr>
          <w:spacing w:val="1"/>
        </w:rPr>
        <w:t xml:space="preserve"> </w:t>
      </w:r>
      <w:r>
        <w:rPr>
          <w:spacing w:val="-6"/>
        </w:rPr>
        <w:t>新，成为宜宾经济发展的重要支撑、创新创业的主体力量、</w:t>
      </w:r>
      <w:r>
        <w:rPr>
          <w:spacing w:val="10"/>
        </w:rPr>
        <w:t xml:space="preserve"> </w:t>
      </w:r>
      <w:r>
        <w:rPr>
          <w:spacing w:val="-9"/>
        </w:rPr>
        <w:t>吸纳就业的主要渠道，为宜宾经济社会持续健康发展作出了</w:t>
      </w:r>
    </w:p>
    <w:p>
      <w:pPr>
        <w:pStyle w:val="BodyText"/>
        <w:spacing w:before="2" w:line="221" w:lineRule="auto"/>
        <w:rPr/>
      </w:pPr>
      <w:r>
        <w:rPr>
          <w:spacing w:val="-11"/>
        </w:rPr>
        <w:t>重要贡献，涌现出一大批成绩显著、贡献突出的优秀本土民</w:t>
      </w:r>
    </w:p>
    <w:p>
      <w:pPr>
        <w:pStyle w:val="BodyText"/>
        <w:ind w:left="4" w:right="153"/>
        <w:spacing w:before="167" w:line="311" w:lineRule="auto"/>
        <w:jc w:val="both"/>
        <w:rPr/>
      </w:pPr>
      <w:r>
        <w:rPr>
          <w:b/>
          <w:bCs/>
          <w:spacing w:val="-14"/>
        </w:rPr>
        <w:t>营企业。为鼓励先进、激发干劲，进一步营造尊商亲商重商</w:t>
      </w:r>
      <w:r>
        <w:rPr>
          <w:spacing w:val="4"/>
        </w:rPr>
        <w:t xml:space="preserve"> </w:t>
      </w:r>
      <w:r>
        <w:rPr>
          <w:b/>
          <w:bCs/>
          <w:spacing w:val="-2"/>
        </w:rPr>
        <w:t>的良好氛围，经市委、市政府同意，决定对62家优秀</w:t>
      </w:r>
      <w:r>
        <w:rPr>
          <w:b/>
          <w:bCs/>
          <w:spacing w:val="-3"/>
        </w:rPr>
        <w:t>本土</w:t>
      </w:r>
    </w:p>
    <w:p>
      <w:pPr>
        <w:pStyle w:val="BodyText"/>
        <w:ind w:left="4"/>
        <w:spacing w:line="222" w:lineRule="auto"/>
        <w:rPr/>
      </w:pPr>
      <w:r>
        <w:rPr>
          <w:b/>
          <w:bCs/>
          <w:spacing w:val="-21"/>
        </w:rPr>
        <w:t>民营企业予以通报表扬。</w:t>
      </w:r>
    </w:p>
    <w:p>
      <w:pPr>
        <w:pStyle w:val="BodyText"/>
        <w:ind w:left="4" w:right="146" w:firstLine="710"/>
        <w:spacing w:before="185" w:line="311" w:lineRule="auto"/>
        <w:jc w:val="both"/>
        <w:rPr/>
      </w:pPr>
      <w:r>
        <w:rPr>
          <w:b/>
          <w:bCs/>
          <w:spacing w:val="-1"/>
        </w:rPr>
        <w:t>希望受到表扬的优秀本土民营企业珍惜荣誉、再接再</w:t>
      </w:r>
      <w:r>
        <w:rPr>
          <w:spacing w:val="10"/>
        </w:rPr>
        <w:t xml:space="preserve"> </w:t>
      </w:r>
      <w:r>
        <w:rPr>
          <w:b/>
          <w:bCs/>
          <w:spacing w:val="-14"/>
        </w:rPr>
        <w:t>厉，大力弘扬企业家精神，坚决扛起新时代赋予民营企业的</w:t>
      </w:r>
      <w:r>
        <w:rPr>
          <w:spacing w:val="11"/>
        </w:rPr>
        <w:t xml:space="preserve"> </w:t>
      </w:r>
      <w:r>
        <w:rPr>
          <w:b/>
          <w:bCs/>
          <w:spacing w:val="-14"/>
        </w:rPr>
        <w:t>使命担当，积极进取、再创佳绩。全市广大民营企业要以先</w:t>
      </w:r>
      <w:r>
        <w:rPr>
          <w:spacing w:val="5"/>
        </w:rPr>
        <w:t xml:space="preserve"> </w:t>
      </w:r>
      <w:r>
        <w:rPr>
          <w:b/>
          <w:bCs/>
          <w:spacing w:val="-1"/>
        </w:rPr>
        <w:t>进为榜样，践行新发展理念，加快转型升级，加强自主创</w:t>
      </w:r>
    </w:p>
    <w:p>
      <w:pPr>
        <w:pStyle w:val="BodyText"/>
        <w:ind w:left="4"/>
        <w:spacing w:before="1" w:line="219" w:lineRule="auto"/>
        <w:rPr/>
      </w:pPr>
      <w:r>
        <w:rPr>
          <w:b/>
          <w:bCs/>
          <w:spacing w:val="-14"/>
        </w:rPr>
        <w:t>新，坚守主业、做强实业，自觉走好高质量发展路子，在奋</w:t>
      </w:r>
    </w:p>
    <w:p>
      <w:pPr>
        <w:spacing w:line="219" w:lineRule="auto"/>
        <w:sectPr>
          <w:footerReference w:type="default" r:id="rId1"/>
          <w:pgSz w:w="11900" w:h="16830"/>
          <w:pgMar w:top="1430" w:right="1324" w:bottom="1881" w:left="1579" w:header="0" w:footer="1582" w:gutter="0"/>
        </w:sectPr>
        <w:rPr/>
      </w:pP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spacing w:before="104" w:line="220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2"/>
        </w:rPr>
        <w:t>力谱写中国式现代化宜宾新篇章中展现更大担当和作为。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669"/>
        <w:spacing w:before="104" w:line="221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6"/>
        </w:rPr>
        <w:t>附件：2023年度优秀本土民营企业名单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4769" w:right="449" w:firstLine="29"/>
        <w:spacing w:before="104" w:line="355" w:lineRule="auto"/>
        <w:jc w:val="right"/>
        <w:rPr>
          <w:sz w:val="32"/>
          <w:szCs w:val="32"/>
        </w:rPr>
      </w:pPr>
      <w:r>
        <w:rPr>
          <w:sz w:val="32"/>
          <w:szCs w:val="32"/>
          <w:b/>
          <w:bCs/>
          <w:spacing w:val="43"/>
        </w:rPr>
        <w:t>中共宜宾市委办公室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b/>
          <w:bCs/>
          <w:spacing w:val="9"/>
        </w:rPr>
        <w:t>宜宾市人民政府办公室</w:t>
      </w:r>
    </w:p>
    <w:p>
      <w:pPr>
        <w:pStyle w:val="BodyText"/>
        <w:ind w:left="5649"/>
        <w:spacing w:line="222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16"/>
        </w:rPr>
        <w:t>2</w:t>
      </w:r>
      <w:r>
        <w:rPr>
          <w:sz w:val="27"/>
          <w:szCs w:val="27"/>
          <w:spacing w:val="-22"/>
        </w:rPr>
        <w:t xml:space="preserve"> </w:t>
      </w:r>
      <w:r>
        <w:rPr>
          <w:sz w:val="27"/>
          <w:szCs w:val="27"/>
          <w:b/>
          <w:bCs/>
          <w:spacing w:val="-16"/>
        </w:rPr>
        <w:t>0</w:t>
      </w:r>
      <w:r>
        <w:rPr>
          <w:sz w:val="27"/>
          <w:szCs w:val="27"/>
          <w:spacing w:val="-24"/>
        </w:rPr>
        <w:t xml:space="preserve"> </w:t>
      </w:r>
      <w:r>
        <w:rPr>
          <w:sz w:val="27"/>
          <w:szCs w:val="27"/>
          <w:b/>
          <w:bCs/>
          <w:spacing w:val="-16"/>
        </w:rPr>
        <w:t>2</w:t>
      </w:r>
      <w:r>
        <w:rPr>
          <w:sz w:val="27"/>
          <w:szCs w:val="27"/>
          <w:spacing w:val="-28"/>
        </w:rPr>
        <w:t xml:space="preserve"> </w:t>
      </w:r>
      <w:r>
        <w:rPr>
          <w:sz w:val="27"/>
          <w:szCs w:val="27"/>
          <w:b/>
          <w:bCs/>
          <w:spacing w:val="-16"/>
        </w:rPr>
        <w:t>4</w:t>
      </w:r>
      <w:r>
        <w:rPr>
          <w:sz w:val="27"/>
          <w:szCs w:val="27"/>
          <w:spacing w:val="-16"/>
        </w:rPr>
        <w:t xml:space="preserve"> </w:t>
      </w:r>
      <w:r>
        <w:rPr>
          <w:sz w:val="27"/>
          <w:szCs w:val="27"/>
          <w:b/>
          <w:bCs/>
          <w:spacing w:val="-16"/>
        </w:rPr>
        <w:t>年</w:t>
      </w:r>
      <w:r>
        <w:rPr>
          <w:sz w:val="27"/>
          <w:szCs w:val="27"/>
          <w:spacing w:val="-24"/>
        </w:rPr>
        <w:t xml:space="preserve"> </w:t>
      </w:r>
      <w:r>
        <w:rPr>
          <w:sz w:val="27"/>
          <w:szCs w:val="27"/>
          <w:b/>
          <w:bCs/>
          <w:spacing w:val="-16"/>
        </w:rPr>
        <w:t>2</w:t>
      </w:r>
      <w:r>
        <w:rPr>
          <w:sz w:val="27"/>
          <w:szCs w:val="27"/>
          <w:spacing w:val="-16"/>
        </w:rPr>
        <w:t xml:space="preserve"> </w:t>
      </w:r>
      <w:r>
        <w:rPr>
          <w:sz w:val="27"/>
          <w:szCs w:val="27"/>
          <w:b/>
          <w:bCs/>
          <w:spacing w:val="-16"/>
        </w:rPr>
        <w:t>月</w:t>
      </w:r>
      <w:r>
        <w:rPr>
          <w:sz w:val="27"/>
          <w:szCs w:val="27"/>
          <w:spacing w:val="-21"/>
        </w:rPr>
        <w:t xml:space="preserve"> </w:t>
      </w:r>
      <w:r>
        <w:rPr>
          <w:sz w:val="27"/>
          <w:szCs w:val="27"/>
          <w:b/>
          <w:bCs/>
          <w:spacing w:val="-16"/>
        </w:rPr>
        <w:t>5</w:t>
      </w:r>
      <w:r>
        <w:rPr>
          <w:sz w:val="27"/>
          <w:szCs w:val="27"/>
          <w:spacing w:val="38"/>
        </w:rPr>
        <w:t xml:space="preserve"> </w:t>
      </w:r>
      <w:r>
        <w:rPr>
          <w:sz w:val="27"/>
          <w:szCs w:val="27"/>
          <w:b/>
          <w:bCs/>
          <w:spacing w:val="-16"/>
        </w:rPr>
        <w:t>日</w:t>
      </w:r>
    </w:p>
    <w:p>
      <w:pPr>
        <w:spacing w:line="222" w:lineRule="auto"/>
        <w:sectPr>
          <w:footerReference w:type="default" r:id="rId2"/>
          <w:pgSz w:w="11900" w:h="16830"/>
          <w:pgMar w:top="1430" w:right="1785" w:bottom="1769" w:left="1564" w:header="0" w:footer="1501" w:gutter="0"/>
        </w:sectPr>
        <w:rPr>
          <w:sz w:val="27"/>
          <w:szCs w:val="27"/>
        </w:rPr>
      </w:pPr>
    </w:p>
    <w:p>
      <w:pPr>
        <w:spacing w:line="385" w:lineRule="auto"/>
        <w:rPr>
          <w:rFonts w:ascii="Arial"/>
          <w:sz w:val="21"/>
        </w:rPr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4"/>
        </w:rPr>
        <w:t>附件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126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2023年度优秀本土民营企业名单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640"/>
        <w:spacing w:before="104" w:line="580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8"/>
          <w:position w:val="19"/>
        </w:rPr>
        <w:t>一、本地生活服务业民营企业(14家)</w:t>
      </w:r>
    </w:p>
    <w:p>
      <w:pPr>
        <w:pStyle w:val="BodyText"/>
        <w:ind w:left="640"/>
        <w:spacing w:line="222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6"/>
        </w:rPr>
        <w:t>四川省宜宾市燕君贸易连锁有限公司</w:t>
      </w:r>
    </w:p>
    <w:p>
      <w:pPr>
        <w:pStyle w:val="BodyText"/>
        <w:ind w:left="640"/>
        <w:spacing w:before="225" w:line="222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4"/>
        </w:rPr>
        <w:t>四川省宜宾新石海药业有限公司</w:t>
      </w:r>
    </w:p>
    <w:p>
      <w:pPr>
        <w:pStyle w:val="BodyText"/>
        <w:ind w:left="640"/>
        <w:spacing w:before="213" w:line="222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3"/>
        </w:rPr>
        <w:t>四川酒都医药有限公司</w:t>
      </w:r>
    </w:p>
    <w:p>
      <w:pPr>
        <w:pStyle w:val="BodyText"/>
        <w:ind w:left="640"/>
        <w:spacing w:before="217" w:line="608" w:lineRule="exact"/>
        <w:rPr>
          <w:sz w:val="32"/>
          <w:szCs w:val="32"/>
        </w:rPr>
      </w:pPr>
      <w:r>
        <w:rPr>
          <w:sz w:val="32"/>
          <w:szCs w:val="32"/>
          <w:b/>
          <w:bCs/>
          <w:spacing w:val="14"/>
          <w:position w:val="21"/>
        </w:rPr>
        <w:t>四川省长宁县神龙医药有限公司</w:t>
      </w:r>
    </w:p>
    <w:p>
      <w:pPr>
        <w:pStyle w:val="BodyText"/>
        <w:ind w:left="640"/>
        <w:spacing w:before="1" w:line="220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3"/>
        </w:rPr>
        <w:t>四川中善物流有限公司</w:t>
      </w:r>
    </w:p>
    <w:p>
      <w:pPr>
        <w:pStyle w:val="BodyText"/>
        <w:ind w:left="640"/>
        <w:spacing w:before="221" w:line="222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9"/>
        </w:rPr>
        <w:t>宜宾绿源食品有限公司</w:t>
      </w:r>
    </w:p>
    <w:p>
      <w:pPr>
        <w:pStyle w:val="BodyText"/>
        <w:ind w:left="640"/>
        <w:spacing w:before="215" w:line="222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20"/>
        </w:rPr>
        <w:t>宜宾新青年电子商务有限公司</w:t>
      </w:r>
    </w:p>
    <w:p>
      <w:pPr>
        <w:pStyle w:val="BodyText"/>
        <w:ind w:left="640"/>
        <w:spacing w:before="210" w:line="219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9"/>
        </w:rPr>
        <w:t>宜宾骏辉汽车销售服务有限公司</w:t>
      </w:r>
    </w:p>
    <w:p>
      <w:pPr>
        <w:pStyle w:val="BodyText"/>
        <w:ind w:left="635"/>
        <w:spacing w:before="230" w:line="222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宜宾尔通商贸有限公司</w:t>
      </w:r>
    </w:p>
    <w:p>
      <w:pPr>
        <w:pStyle w:val="BodyText"/>
        <w:ind w:left="635"/>
        <w:spacing w:before="212" w:line="221" w:lineRule="auto"/>
        <w:rPr>
          <w:sz w:val="32"/>
          <w:szCs w:val="32"/>
        </w:rPr>
      </w:pPr>
      <w:r>
        <w:rPr>
          <w:sz w:val="32"/>
          <w:szCs w:val="32"/>
          <w:spacing w:val="23"/>
        </w:rPr>
        <w:t>宜宾首创文化传媒有限公司</w:t>
      </w:r>
    </w:p>
    <w:p>
      <w:pPr>
        <w:pStyle w:val="BodyText"/>
        <w:ind w:left="635"/>
        <w:spacing w:before="230" w:line="600" w:lineRule="exact"/>
        <w:rPr>
          <w:sz w:val="32"/>
          <w:szCs w:val="32"/>
        </w:rPr>
      </w:pPr>
      <w:r>
        <w:rPr>
          <w:sz w:val="32"/>
          <w:szCs w:val="32"/>
          <w:spacing w:val="21"/>
          <w:position w:val="20"/>
        </w:rPr>
        <w:t>宜宾凯尔顿酒店投资管理有限公司</w:t>
      </w:r>
    </w:p>
    <w:p>
      <w:pPr>
        <w:pStyle w:val="BodyText"/>
        <w:ind w:left="635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23"/>
        </w:rPr>
        <w:t>宜宾市南溪区锦苑餐饮有限公司</w:t>
      </w:r>
    </w:p>
    <w:p>
      <w:pPr>
        <w:pStyle w:val="BodyText"/>
        <w:ind w:left="635"/>
        <w:spacing w:before="215" w:line="600" w:lineRule="exact"/>
        <w:rPr>
          <w:sz w:val="32"/>
          <w:szCs w:val="32"/>
        </w:rPr>
      </w:pPr>
      <w:r>
        <w:rPr>
          <w:sz w:val="32"/>
          <w:szCs w:val="32"/>
          <w:spacing w:val="25"/>
          <w:position w:val="20"/>
        </w:rPr>
        <w:t>长宁县竹韵森林贸易有限公司</w:t>
      </w:r>
    </w:p>
    <w:p>
      <w:pPr>
        <w:pStyle w:val="BodyText"/>
        <w:ind w:left="635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23"/>
        </w:rPr>
        <w:t>珙县盛世如意商贸有限公司</w:t>
      </w:r>
    </w:p>
    <w:p>
      <w:pPr>
        <w:ind w:left="640"/>
        <w:spacing w:before="241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8"/>
        </w:rPr>
        <w:t>二</w:t>
      </w:r>
      <w:r>
        <w:rPr>
          <w:rFonts w:ascii="SimHei" w:hAnsi="SimHei" w:eastAsia="SimHei" w:cs="SimHei"/>
          <w:sz w:val="32"/>
          <w:szCs w:val="32"/>
          <w:spacing w:val="-7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28"/>
        </w:rPr>
        <w:t>、建筑装饰装修业民营企业(12家)</w:t>
      </w:r>
    </w:p>
    <w:p>
      <w:pPr>
        <w:pStyle w:val="BodyText"/>
        <w:ind w:left="635"/>
        <w:spacing w:before="218" w:line="601" w:lineRule="exact"/>
        <w:rPr>
          <w:sz w:val="32"/>
          <w:szCs w:val="32"/>
        </w:rPr>
      </w:pPr>
      <w:r>
        <w:rPr>
          <w:sz w:val="32"/>
          <w:szCs w:val="32"/>
          <w:spacing w:val="19"/>
          <w:position w:val="20"/>
        </w:rPr>
        <w:t>四川亿胜建设集团有限公司</w:t>
      </w:r>
    </w:p>
    <w:p>
      <w:pPr>
        <w:pStyle w:val="BodyText"/>
        <w:ind w:left="635"/>
        <w:spacing w:before="1" w:line="222" w:lineRule="auto"/>
        <w:rPr>
          <w:sz w:val="32"/>
          <w:szCs w:val="32"/>
        </w:rPr>
      </w:pPr>
      <w:r>
        <w:rPr>
          <w:sz w:val="32"/>
          <w:szCs w:val="32"/>
          <w:spacing w:val="17"/>
        </w:rPr>
        <w:t>四川经典建筑有限公司</w:t>
      </w:r>
    </w:p>
    <w:p>
      <w:pPr>
        <w:spacing w:line="222" w:lineRule="auto"/>
        <w:sectPr>
          <w:footerReference w:type="default" r:id="rId3"/>
          <w:pgSz w:w="11900" w:h="16830"/>
          <w:pgMar w:top="1430" w:right="1581" w:bottom="1864" w:left="1614" w:header="0" w:footer="1547" w:gutter="0"/>
        </w:sectPr>
        <w:rPr>
          <w:sz w:val="32"/>
          <w:szCs w:val="32"/>
        </w:rPr>
      </w:pP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474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20"/>
        </w:rPr>
        <w:t>四川曙安建设工程有限公司</w:t>
      </w:r>
    </w:p>
    <w:p>
      <w:pPr>
        <w:pStyle w:val="BodyText"/>
        <w:ind w:left="469"/>
        <w:spacing w:before="241" w:line="222" w:lineRule="auto"/>
        <w:rPr>
          <w:sz w:val="31"/>
          <w:szCs w:val="31"/>
        </w:rPr>
      </w:pPr>
      <w:r>
        <w:rPr>
          <w:sz w:val="31"/>
          <w:szCs w:val="31"/>
          <w:spacing w:val="24"/>
        </w:rPr>
        <w:t>四川东茂建筑工程有限公司</w:t>
      </w:r>
    </w:p>
    <w:p>
      <w:pPr>
        <w:pStyle w:val="BodyText"/>
        <w:ind w:left="469"/>
        <w:spacing w:before="206" w:line="600" w:lineRule="exact"/>
        <w:rPr>
          <w:sz w:val="31"/>
          <w:szCs w:val="31"/>
        </w:rPr>
      </w:pPr>
      <w:r>
        <w:rPr>
          <w:sz w:val="31"/>
          <w:szCs w:val="31"/>
          <w:spacing w:val="26"/>
          <w:position w:val="21"/>
        </w:rPr>
        <w:t>四川省江安县迎安建筑工程总公司</w:t>
      </w:r>
    </w:p>
    <w:p>
      <w:pPr>
        <w:pStyle w:val="BodyText"/>
        <w:ind w:left="469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26"/>
        </w:rPr>
        <w:t>宜宾好屋建筑有限公司</w:t>
      </w:r>
    </w:p>
    <w:p>
      <w:pPr>
        <w:pStyle w:val="BodyText"/>
        <w:ind w:left="469"/>
        <w:spacing w:before="247" w:line="222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宜宾业之峰装饰有限公司</w:t>
      </w:r>
    </w:p>
    <w:p>
      <w:pPr>
        <w:pStyle w:val="BodyText"/>
        <w:ind w:left="469"/>
        <w:spacing w:before="183" w:line="220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宜宾腾祥装饰工程集团有限公司</w:t>
      </w:r>
    </w:p>
    <w:p>
      <w:pPr>
        <w:pStyle w:val="BodyText"/>
        <w:ind w:left="469"/>
        <w:spacing w:before="224" w:line="222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筠连县鸿基建筑有限公司</w:t>
      </w:r>
    </w:p>
    <w:p>
      <w:pPr>
        <w:pStyle w:val="BodyText"/>
        <w:ind w:left="469"/>
        <w:spacing w:before="216" w:line="590" w:lineRule="exact"/>
        <w:rPr>
          <w:sz w:val="31"/>
          <w:szCs w:val="31"/>
        </w:rPr>
      </w:pPr>
      <w:r>
        <w:rPr>
          <w:sz w:val="31"/>
          <w:szCs w:val="31"/>
          <w:spacing w:val="26"/>
          <w:position w:val="20"/>
        </w:rPr>
        <w:t>成中投资集团股份有限公司</w:t>
      </w:r>
    </w:p>
    <w:p>
      <w:pPr>
        <w:pStyle w:val="BodyText"/>
        <w:ind w:left="469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26"/>
        </w:rPr>
        <w:t>拓安建设集团有限公司</w:t>
      </w:r>
    </w:p>
    <w:p>
      <w:pPr>
        <w:pStyle w:val="BodyText"/>
        <w:ind w:left="469"/>
        <w:spacing w:before="217" w:line="222" w:lineRule="auto"/>
        <w:rPr>
          <w:sz w:val="31"/>
          <w:szCs w:val="31"/>
        </w:rPr>
      </w:pPr>
      <w:r>
        <w:rPr>
          <w:sz w:val="31"/>
          <w:szCs w:val="31"/>
          <w:spacing w:val="26"/>
        </w:rPr>
        <w:t>骁晟建设集团有限公司</w:t>
      </w:r>
    </w:p>
    <w:p>
      <w:pPr>
        <w:ind w:left="474"/>
        <w:spacing w:before="24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7"/>
        </w:rPr>
        <w:t>三</w:t>
      </w:r>
      <w:r>
        <w:rPr>
          <w:rFonts w:ascii="SimHei" w:hAnsi="SimHei" w:eastAsia="SimHei" w:cs="SimHei"/>
          <w:sz w:val="31"/>
          <w:szCs w:val="31"/>
          <w:spacing w:val="2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7"/>
        </w:rPr>
        <w:t>、农工旅融合产业民营企业(9家)</w:t>
      </w:r>
    </w:p>
    <w:p>
      <w:pPr>
        <w:pStyle w:val="BodyText"/>
        <w:ind w:left="469"/>
        <w:spacing w:before="211" w:line="590" w:lineRule="exact"/>
        <w:rPr>
          <w:sz w:val="31"/>
          <w:szCs w:val="31"/>
        </w:rPr>
      </w:pPr>
      <w:r>
        <w:rPr>
          <w:sz w:val="31"/>
          <w:szCs w:val="31"/>
          <w:spacing w:val="24"/>
          <w:position w:val="20"/>
        </w:rPr>
        <w:t>四川南溪徽记食品有限公司</w:t>
      </w:r>
    </w:p>
    <w:p>
      <w:pPr>
        <w:pStyle w:val="BodyText"/>
        <w:ind w:left="469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四川麦加乐食品有限公司</w:t>
      </w:r>
    </w:p>
    <w:p>
      <w:pPr>
        <w:pStyle w:val="BodyText"/>
        <w:ind w:left="469"/>
        <w:spacing w:before="209" w:line="218" w:lineRule="auto"/>
        <w:rPr>
          <w:sz w:val="31"/>
          <w:szCs w:val="31"/>
        </w:rPr>
      </w:pPr>
      <w:r>
        <w:rPr>
          <w:sz w:val="31"/>
          <w:szCs w:val="31"/>
          <w:spacing w:val="24"/>
        </w:rPr>
        <w:t>四川宜宾碎米芽菜有限公司</w:t>
      </w:r>
    </w:p>
    <w:p>
      <w:pPr>
        <w:pStyle w:val="BodyText"/>
        <w:ind w:left="469"/>
        <w:spacing w:before="232" w:line="610" w:lineRule="exact"/>
        <w:rPr>
          <w:sz w:val="31"/>
          <w:szCs w:val="31"/>
        </w:rPr>
      </w:pPr>
      <w:r>
        <w:rPr>
          <w:sz w:val="31"/>
          <w:szCs w:val="31"/>
          <w:spacing w:val="23"/>
          <w:position w:val="22"/>
        </w:rPr>
        <w:t>四川省宜宾太子乐实业有限公司</w:t>
      </w:r>
    </w:p>
    <w:p>
      <w:pPr>
        <w:pStyle w:val="BodyText"/>
        <w:ind w:left="469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四川早白尖茶业有限公司</w:t>
      </w:r>
    </w:p>
    <w:p>
      <w:pPr>
        <w:pStyle w:val="BodyText"/>
        <w:ind w:left="469"/>
        <w:spacing w:before="217" w:line="222" w:lineRule="auto"/>
        <w:rPr>
          <w:sz w:val="31"/>
          <w:szCs w:val="31"/>
        </w:rPr>
      </w:pPr>
      <w:r>
        <w:rPr>
          <w:sz w:val="31"/>
          <w:szCs w:val="31"/>
          <w:spacing w:val="26"/>
        </w:rPr>
        <w:t>四川云辰园林科技有限公司</w:t>
      </w:r>
    </w:p>
    <w:p>
      <w:pPr>
        <w:pStyle w:val="BodyText"/>
        <w:ind w:left="469"/>
        <w:spacing w:before="217" w:line="590" w:lineRule="exact"/>
        <w:rPr>
          <w:sz w:val="31"/>
          <w:szCs w:val="31"/>
        </w:rPr>
      </w:pPr>
      <w:r>
        <w:rPr>
          <w:sz w:val="31"/>
          <w:szCs w:val="31"/>
          <w:spacing w:val="27"/>
          <w:position w:val="20"/>
        </w:rPr>
        <w:t>宜宾山勾勾农业科技有限公司</w:t>
      </w:r>
    </w:p>
    <w:p>
      <w:pPr>
        <w:pStyle w:val="BodyText"/>
        <w:ind w:left="469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长宁县金豆食品有限公司</w:t>
      </w:r>
    </w:p>
    <w:p>
      <w:pPr>
        <w:pStyle w:val="BodyText"/>
        <w:ind w:left="469"/>
        <w:spacing w:before="217" w:line="222" w:lineRule="auto"/>
        <w:rPr>
          <w:sz w:val="31"/>
          <w:szCs w:val="31"/>
        </w:rPr>
      </w:pPr>
      <w:r>
        <w:rPr>
          <w:sz w:val="31"/>
          <w:szCs w:val="31"/>
          <w:spacing w:val="28"/>
        </w:rPr>
        <w:t>珙县智溢茧丝绸有限公司</w:t>
      </w:r>
    </w:p>
    <w:p>
      <w:pPr>
        <w:ind w:left="474"/>
        <w:spacing w:before="212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7"/>
        </w:rPr>
        <w:t>四、科技配套服务业民营企业(5家)</w:t>
      </w:r>
    </w:p>
    <w:p>
      <w:pPr>
        <w:pStyle w:val="BodyText"/>
        <w:ind w:left="469"/>
        <w:spacing w:before="224" w:line="222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四川天正建设工程管理有限公司</w:t>
      </w:r>
    </w:p>
    <w:p>
      <w:pPr>
        <w:spacing w:line="222" w:lineRule="auto"/>
        <w:sectPr>
          <w:footerReference w:type="default" r:id="rId4"/>
          <w:pgSz w:w="11900" w:h="16830"/>
          <w:pgMar w:top="1430" w:right="1785" w:bottom="1757" w:left="1750" w:header="0" w:footer="1449" w:gutter="0"/>
        </w:sectPr>
        <w:rPr>
          <w:sz w:val="31"/>
          <w:szCs w:val="31"/>
        </w:rPr>
      </w:pP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465"/>
        <w:spacing w:before="104" w:line="599" w:lineRule="exact"/>
        <w:rPr>
          <w:sz w:val="32"/>
          <w:szCs w:val="32"/>
        </w:rPr>
      </w:pPr>
      <w:r>
        <w:rPr>
          <w:sz w:val="32"/>
          <w:szCs w:val="32"/>
          <w:spacing w:val="19"/>
          <w:position w:val="20"/>
        </w:rPr>
        <w:t>四川省晟辉工程勘测设计有限公司</w:t>
      </w:r>
    </w:p>
    <w:p>
      <w:pPr>
        <w:pStyle w:val="BodyText"/>
        <w:ind w:left="465"/>
        <w:spacing w:line="220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宜宾市新建科质量检测有限公司</w:t>
      </w:r>
    </w:p>
    <w:p>
      <w:pPr>
        <w:pStyle w:val="BodyText"/>
        <w:ind w:left="465"/>
        <w:spacing w:before="222" w:line="600" w:lineRule="exact"/>
        <w:rPr>
          <w:sz w:val="32"/>
          <w:szCs w:val="32"/>
        </w:rPr>
      </w:pPr>
      <w:r>
        <w:rPr>
          <w:sz w:val="32"/>
          <w:szCs w:val="32"/>
          <w:spacing w:val="16"/>
          <w:position w:val="20"/>
        </w:rPr>
        <w:t>宜宾西南互联网产业基地有限公司</w:t>
      </w:r>
    </w:p>
    <w:p>
      <w:pPr>
        <w:pStyle w:val="BodyText"/>
        <w:ind w:left="465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23"/>
        </w:rPr>
        <w:t>中全通技术有限公司</w:t>
      </w:r>
    </w:p>
    <w:p>
      <w:pPr>
        <w:ind w:left="469"/>
        <w:spacing w:before="210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4"/>
        </w:rPr>
        <w:t>五</w:t>
      </w:r>
      <w:r>
        <w:rPr>
          <w:rFonts w:ascii="SimHei" w:hAnsi="SimHei" w:eastAsia="SimHei" w:cs="SimHei"/>
          <w:sz w:val="32"/>
          <w:szCs w:val="32"/>
          <w:spacing w:val="-7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14"/>
        </w:rPr>
        <w:t>、制造业民营企业(</w:t>
      </w:r>
      <w:r>
        <w:rPr>
          <w:rFonts w:ascii="SimHei" w:hAnsi="SimHei" w:eastAsia="SimHei" w:cs="SimHei"/>
          <w:sz w:val="32"/>
          <w:szCs w:val="32"/>
          <w:spacing w:val="14"/>
        </w:rPr>
        <w:t>10</w:t>
      </w:r>
      <w:r>
        <w:rPr>
          <w:rFonts w:ascii="SimHei" w:hAnsi="SimHei" w:eastAsia="SimHei" w:cs="SimHei"/>
          <w:sz w:val="32"/>
          <w:szCs w:val="32"/>
          <w:spacing w:val="-26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14"/>
        </w:rPr>
        <w:t>家</w:t>
      </w:r>
      <w:r>
        <w:rPr>
          <w:rFonts w:ascii="SimHei" w:hAnsi="SimHei" w:eastAsia="SimHei" w:cs="SimHei"/>
          <w:sz w:val="32"/>
          <w:szCs w:val="32"/>
          <w:spacing w:val="-70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14"/>
        </w:rPr>
        <w:t>)</w:t>
      </w:r>
    </w:p>
    <w:p>
      <w:pPr>
        <w:pStyle w:val="BodyText"/>
        <w:ind w:left="465"/>
        <w:spacing w:before="209" w:line="222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四川省宜宾惠美线业有限公司</w:t>
      </w:r>
    </w:p>
    <w:p>
      <w:pPr>
        <w:pStyle w:val="BodyText"/>
        <w:ind w:left="465"/>
        <w:spacing w:before="203" w:line="590" w:lineRule="exact"/>
        <w:rPr>
          <w:sz w:val="32"/>
          <w:szCs w:val="32"/>
        </w:rPr>
      </w:pPr>
      <w:r>
        <w:rPr>
          <w:sz w:val="32"/>
          <w:szCs w:val="32"/>
          <w:spacing w:val="19"/>
          <w:position w:val="19"/>
        </w:rPr>
        <w:t>四川双马宜宾水泥制造有限公司</w:t>
      </w:r>
    </w:p>
    <w:p>
      <w:pPr>
        <w:pStyle w:val="BodyText"/>
        <w:ind w:left="465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24"/>
        </w:rPr>
        <w:t>宜宾岷江实业集团有限公司</w:t>
      </w:r>
    </w:p>
    <w:p>
      <w:pPr>
        <w:pStyle w:val="BodyText"/>
        <w:ind w:left="465"/>
        <w:spacing w:before="218" w:line="590" w:lineRule="exact"/>
        <w:rPr>
          <w:sz w:val="32"/>
          <w:szCs w:val="32"/>
        </w:rPr>
      </w:pPr>
      <w:r>
        <w:rPr>
          <w:sz w:val="32"/>
          <w:szCs w:val="32"/>
          <w:spacing w:val="16"/>
          <w:position w:val="19"/>
        </w:rPr>
        <w:t>宜宾市南溪区今良造酿酒有限公司</w:t>
      </w:r>
    </w:p>
    <w:p>
      <w:pPr>
        <w:pStyle w:val="BodyText"/>
        <w:ind w:left="465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宜宾金川电子有限公司</w:t>
      </w:r>
    </w:p>
    <w:p>
      <w:pPr>
        <w:pStyle w:val="BodyText"/>
        <w:ind w:left="465"/>
        <w:spacing w:before="205" w:line="222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宜宾弘曲线业有限公司</w:t>
      </w:r>
    </w:p>
    <w:p>
      <w:pPr>
        <w:pStyle w:val="BodyText"/>
        <w:ind w:left="465"/>
        <w:spacing w:before="222" w:line="593" w:lineRule="exact"/>
        <w:rPr>
          <w:sz w:val="32"/>
          <w:szCs w:val="32"/>
        </w:rPr>
      </w:pPr>
      <w:r>
        <w:rPr>
          <w:sz w:val="32"/>
          <w:szCs w:val="32"/>
          <w:spacing w:val="22"/>
          <w:position w:val="20"/>
        </w:rPr>
        <w:t>宜宾市裕同环保科技有限公司</w:t>
      </w:r>
    </w:p>
    <w:p>
      <w:pPr>
        <w:pStyle w:val="BodyText"/>
        <w:ind w:left="465"/>
        <w:spacing w:before="1" w:line="222" w:lineRule="auto"/>
        <w:rPr>
          <w:sz w:val="32"/>
          <w:szCs w:val="32"/>
        </w:rPr>
      </w:pPr>
      <w:r>
        <w:rPr>
          <w:sz w:val="32"/>
          <w:szCs w:val="32"/>
          <w:spacing w:val="24"/>
        </w:rPr>
        <w:t>宜宾纵贯线科技股份有限公司</w:t>
      </w:r>
    </w:p>
    <w:p>
      <w:pPr>
        <w:pStyle w:val="BodyText"/>
        <w:ind w:left="465"/>
        <w:spacing w:before="205" w:line="222" w:lineRule="auto"/>
        <w:rPr>
          <w:sz w:val="32"/>
          <w:szCs w:val="32"/>
        </w:rPr>
      </w:pPr>
      <w:r>
        <w:rPr>
          <w:sz w:val="32"/>
          <w:szCs w:val="32"/>
          <w:spacing w:val="24"/>
        </w:rPr>
        <w:t>宜宾市利豪畜产品有限公司</w:t>
      </w:r>
    </w:p>
    <w:p>
      <w:pPr>
        <w:pStyle w:val="BodyText"/>
        <w:ind w:left="465"/>
        <w:spacing w:before="205" w:line="222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江安宇铄陶瓷有限公司</w:t>
      </w:r>
    </w:p>
    <w:p>
      <w:pPr>
        <w:ind w:left="469"/>
        <w:spacing w:before="220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9"/>
        </w:rPr>
        <w:t>六</w:t>
      </w:r>
      <w:r>
        <w:rPr>
          <w:rFonts w:ascii="SimHei" w:hAnsi="SimHei" w:eastAsia="SimHei" w:cs="SimHei"/>
          <w:sz w:val="32"/>
          <w:szCs w:val="32"/>
          <w:spacing w:val="-7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29"/>
        </w:rPr>
        <w:t>、成长型民营企业(12家)</w:t>
      </w:r>
    </w:p>
    <w:p>
      <w:pPr>
        <w:pStyle w:val="BodyText"/>
        <w:ind w:left="465"/>
        <w:spacing w:before="208" w:line="592" w:lineRule="exact"/>
        <w:rPr>
          <w:sz w:val="32"/>
          <w:szCs w:val="32"/>
        </w:rPr>
      </w:pPr>
      <w:r>
        <w:rPr>
          <w:sz w:val="32"/>
          <w:szCs w:val="32"/>
          <w:spacing w:val="19"/>
          <w:position w:val="20"/>
        </w:rPr>
        <w:t>四川驰硕新能源科技有限公司</w:t>
      </w:r>
    </w:p>
    <w:p>
      <w:pPr>
        <w:pStyle w:val="BodyText"/>
        <w:ind w:left="465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四川青霆科技有限公司</w:t>
      </w:r>
    </w:p>
    <w:p>
      <w:pPr>
        <w:pStyle w:val="BodyText"/>
        <w:ind w:left="465"/>
        <w:spacing w:before="216" w:line="222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四川腾耀农业科技开发有限公司</w:t>
      </w:r>
    </w:p>
    <w:p>
      <w:pPr>
        <w:pStyle w:val="BodyText"/>
        <w:ind w:left="465"/>
        <w:spacing w:before="205" w:line="222" w:lineRule="auto"/>
        <w:rPr>
          <w:sz w:val="32"/>
          <w:szCs w:val="32"/>
        </w:rPr>
      </w:pPr>
      <w:r>
        <w:rPr>
          <w:sz w:val="32"/>
          <w:szCs w:val="32"/>
          <w:spacing w:val="24"/>
        </w:rPr>
        <w:t>四川锦裕纺织有限公司</w:t>
      </w:r>
    </w:p>
    <w:p>
      <w:pPr>
        <w:pStyle w:val="BodyText"/>
        <w:ind w:left="465"/>
        <w:spacing w:before="191" w:line="220" w:lineRule="auto"/>
        <w:rPr>
          <w:sz w:val="32"/>
          <w:szCs w:val="32"/>
        </w:rPr>
      </w:pPr>
      <w:r>
        <w:rPr>
          <w:sz w:val="32"/>
          <w:szCs w:val="32"/>
          <w:spacing w:val="24"/>
        </w:rPr>
        <w:t>宜宾智海饲料有限公司</w:t>
      </w:r>
    </w:p>
    <w:p>
      <w:pPr>
        <w:pStyle w:val="BodyText"/>
        <w:ind w:left="465"/>
        <w:spacing w:before="233" w:line="222" w:lineRule="auto"/>
        <w:rPr>
          <w:sz w:val="32"/>
          <w:szCs w:val="32"/>
        </w:rPr>
      </w:pPr>
      <w:r>
        <w:rPr>
          <w:sz w:val="32"/>
          <w:szCs w:val="32"/>
          <w:spacing w:val="24"/>
        </w:rPr>
        <w:t>宜宾新力拓电子有限公司</w:t>
      </w:r>
    </w:p>
    <w:p>
      <w:pPr>
        <w:spacing w:line="222" w:lineRule="auto"/>
        <w:sectPr>
          <w:footerReference w:type="default" r:id="rId5"/>
          <w:pgSz w:w="11900" w:h="16830"/>
          <w:pgMar w:top="1430" w:right="1622" w:bottom="1862" w:left="1785" w:header="0" w:footer="1547" w:gutter="0"/>
        </w:sectPr>
        <w:rPr>
          <w:sz w:val="32"/>
          <w:szCs w:val="32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724"/>
        <w:spacing w:before="97" w:line="220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30"/>
        </w:rPr>
        <w:t>宜宾光原锂电材料有限公司</w:t>
      </w:r>
    </w:p>
    <w:p>
      <w:pPr>
        <w:pStyle w:val="BodyText"/>
        <w:ind w:left="724"/>
        <w:spacing w:before="224" w:line="581" w:lineRule="exact"/>
        <w:rPr>
          <w:sz w:val="30"/>
          <w:szCs w:val="30"/>
        </w:rPr>
      </w:pPr>
      <w:r>
        <w:rPr>
          <w:sz w:val="30"/>
          <w:szCs w:val="30"/>
          <w:b/>
          <w:bCs/>
          <w:spacing w:val="28"/>
          <w:position w:val="20"/>
        </w:rPr>
        <w:t>宜宾丰源盐业有限公司</w:t>
      </w:r>
    </w:p>
    <w:p>
      <w:pPr>
        <w:pStyle w:val="BodyText"/>
        <w:ind w:left="724"/>
        <w:spacing w:line="222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28"/>
        </w:rPr>
        <w:t>宜宾醒世茶业有限公司</w:t>
      </w:r>
    </w:p>
    <w:p>
      <w:pPr>
        <w:pStyle w:val="BodyText"/>
        <w:ind w:left="724"/>
        <w:spacing w:before="219" w:line="222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32"/>
        </w:rPr>
        <w:t>宜宾南溪酒业有限公司</w:t>
      </w:r>
    </w:p>
    <w:p>
      <w:pPr>
        <w:pStyle w:val="BodyText"/>
        <w:ind w:left="724"/>
        <w:spacing w:before="219" w:line="222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32"/>
        </w:rPr>
        <w:t>珙县旭阳钙业有限公司</w:t>
      </w:r>
    </w:p>
    <w:p>
      <w:pPr>
        <w:pStyle w:val="BodyText"/>
        <w:ind w:left="724"/>
        <w:spacing w:before="220" w:line="222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33"/>
        </w:rPr>
        <w:t>兴文县鲜禾益农业科技开发有限公司</w:t>
      </w: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tbl>
      <w:tblPr>
        <w:tblStyle w:val="TableNormal"/>
        <w:tblW w:w="891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1"/>
        <w:gridCol w:w="4539"/>
      </w:tblGrid>
      <w:tr>
        <w:trPr>
          <w:trHeight w:val="635" w:hRule="atLeast"/>
        </w:trPr>
        <w:tc>
          <w:tcPr>
            <w:tcW w:w="4371" w:type="dxa"/>
            <w:vAlign w:val="top"/>
            <w:tcBorders>
              <w:bottom w:val="single" w:color="000000" w:sz="8" w:space="0"/>
              <w:top w:val="single" w:color="000000" w:sz="6" w:space="0"/>
            </w:tcBorders>
          </w:tcPr>
          <w:p>
            <w:pPr>
              <w:ind w:left="284"/>
              <w:spacing w:before="140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27"/>
              </w:rPr>
              <w:t>中共宜宾市委办公室</w:t>
            </w:r>
          </w:p>
        </w:tc>
        <w:tc>
          <w:tcPr>
            <w:tcW w:w="4539" w:type="dxa"/>
            <w:vAlign w:val="top"/>
            <w:tcBorders>
              <w:bottom w:val="single" w:color="000000" w:sz="8" w:space="0"/>
              <w:top w:val="single" w:color="000000" w:sz="6" w:space="0"/>
            </w:tcBorders>
          </w:tcPr>
          <w:p>
            <w:pPr>
              <w:ind w:left="1719"/>
              <w:spacing w:before="132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15"/>
              </w:rPr>
              <w:t>2024年2月5日印发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0" w:h="16830"/>
      <w:pgMar w:top="1430" w:right="1490" w:bottom="1800" w:left="1499" w:header="0" w:footer="15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0"/>
      <w:spacing w:line="177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9"/>
      </w:rPr>
      <w:t>—</w:t>
    </w:r>
    <w:r>
      <w:rPr>
        <w:rFonts w:ascii="SimSun" w:hAnsi="SimSun" w:eastAsia="SimSun" w:cs="SimSun"/>
        <w:sz w:val="30"/>
        <w:szCs w:val="30"/>
        <w:spacing w:val="53"/>
      </w:rPr>
      <w:t xml:space="preserve"> </w:t>
    </w:r>
    <w:r>
      <w:rPr>
        <w:rFonts w:ascii="SimSun" w:hAnsi="SimSun" w:eastAsia="SimSun" w:cs="SimSun"/>
        <w:sz w:val="30"/>
        <w:szCs w:val="30"/>
        <w:spacing w:val="-29"/>
      </w:rPr>
      <w:t>1</w:t>
    </w:r>
    <w:r>
      <w:rPr>
        <w:rFonts w:ascii="SimSun" w:hAnsi="SimSun" w:eastAsia="SimSun" w:cs="SimSun"/>
        <w:sz w:val="30"/>
        <w:szCs w:val="30"/>
        <w:spacing w:val="133"/>
      </w:rPr>
      <w:t xml:space="preserve"> </w:t>
    </w:r>
    <w:r>
      <w:rPr>
        <w:rFonts w:ascii="SimSun" w:hAnsi="SimSun" w:eastAsia="SimSun" w:cs="SimSun"/>
        <w:sz w:val="30"/>
        <w:szCs w:val="30"/>
        <w:spacing w:val="-2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5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</w:t>
    </w:r>
    <w:r>
      <w:rPr>
        <w:rFonts w:ascii="SimSun" w:hAnsi="SimSun" w:eastAsia="SimSun" w:cs="SimSun"/>
        <w:sz w:val="27"/>
        <w:szCs w:val="27"/>
        <w:spacing w:val="12"/>
      </w:rPr>
      <w:t xml:space="preserve">   </w:t>
    </w:r>
    <w:r>
      <w:rPr>
        <w:rFonts w:ascii="SimSun" w:hAnsi="SimSun" w:eastAsia="SimSun" w:cs="SimSun"/>
        <w:sz w:val="27"/>
        <w:szCs w:val="27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27"/>
      </w:rPr>
      <w:t>—</w:t>
    </w:r>
    <w:r>
      <w:rPr>
        <w:rFonts w:ascii="SimSun" w:hAnsi="SimSun" w:eastAsia="SimSun" w:cs="SimSun"/>
        <w:sz w:val="32"/>
        <w:szCs w:val="32"/>
        <w:spacing w:val="11"/>
      </w:rPr>
      <w:t xml:space="preserve"> </w:t>
    </w:r>
    <w:r>
      <w:rPr>
        <w:rFonts w:ascii="SimSun" w:hAnsi="SimSun" w:eastAsia="SimSun" w:cs="SimSun"/>
        <w:sz w:val="32"/>
        <w:szCs w:val="32"/>
        <w:spacing w:val="-27"/>
      </w:rPr>
      <w:t>3</w:t>
    </w:r>
    <w:r>
      <w:rPr>
        <w:rFonts w:ascii="SimSun" w:hAnsi="SimSun" w:eastAsia="SimSun" w:cs="SimSun"/>
        <w:sz w:val="32"/>
        <w:szCs w:val="32"/>
        <w:spacing w:val="49"/>
      </w:rPr>
      <w:t xml:space="preserve"> </w:t>
    </w:r>
    <w:r>
      <w:rPr>
        <w:rFonts w:ascii="SimSun" w:hAnsi="SimSun" w:eastAsia="SimSun" w:cs="SimSun"/>
        <w:sz w:val="32"/>
        <w:szCs w:val="32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  <w:w w:val="69"/>
      </w:rPr>
      <w:t>—</w:t>
    </w:r>
    <w:r>
      <w:rPr>
        <w:rFonts w:ascii="SimSun" w:hAnsi="SimSun" w:eastAsia="SimSun" w:cs="SimSun"/>
        <w:sz w:val="31"/>
        <w:szCs w:val="31"/>
        <w:spacing w:val="30"/>
      </w:rPr>
      <w:t xml:space="preserve"> </w:t>
    </w:r>
    <w:r>
      <w:rPr>
        <w:rFonts w:ascii="SimSun" w:hAnsi="SimSun" w:eastAsia="SimSun" w:cs="SimSun"/>
        <w:sz w:val="31"/>
        <w:szCs w:val="31"/>
        <w:spacing w:val="-5"/>
      </w:rPr>
      <w:t>4</w:t>
    </w:r>
    <w:r>
      <w:rPr>
        <w:rFonts w:ascii="SimSun" w:hAnsi="SimSun" w:eastAsia="SimSun" w:cs="SimSun"/>
        <w:sz w:val="31"/>
        <w:szCs w:val="31"/>
        <w:spacing w:val="121"/>
      </w:rPr>
      <w:t xml:space="preserve"> </w:t>
    </w:r>
    <w:r>
      <w:rPr>
        <w:rFonts w:ascii="SimSun" w:hAnsi="SimSun" w:eastAsia="SimSun" w:cs="SimSun"/>
        <w:sz w:val="31"/>
        <w:szCs w:val="31"/>
        <w:spacing w:val="-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2"/>
      </w:rPr>
      <w:t>—</w:t>
    </w:r>
    <w:r>
      <w:rPr>
        <w:rFonts w:ascii="SimSun" w:hAnsi="SimSun" w:eastAsia="SimSun" w:cs="SimSun"/>
        <w:sz w:val="32"/>
        <w:szCs w:val="32"/>
        <w:spacing w:val="9"/>
      </w:rPr>
      <w:t xml:space="preserve"> </w:t>
    </w:r>
    <w:r>
      <w:rPr>
        <w:rFonts w:ascii="SimSun" w:hAnsi="SimSun" w:eastAsia="SimSun" w:cs="SimSun"/>
        <w:sz w:val="32"/>
        <w:szCs w:val="32"/>
        <w:spacing w:val="-31"/>
      </w:rPr>
      <w:t>5</w:t>
    </w:r>
    <w:r>
      <w:rPr>
        <w:rFonts w:ascii="SimSun" w:hAnsi="SimSun" w:eastAsia="SimSun" w:cs="SimSun"/>
        <w:sz w:val="32"/>
        <w:szCs w:val="32"/>
        <w:spacing w:val="49"/>
      </w:rPr>
      <w:t xml:space="preserve"> </w:t>
    </w:r>
    <w:r>
      <w:rPr>
        <w:rFonts w:ascii="SimSun" w:hAnsi="SimSun" w:eastAsia="SimSun" w:cs="SimSun"/>
        <w:sz w:val="32"/>
        <w:szCs w:val="32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0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9"/>
      </w:rPr>
      <w:t>—</w:t>
    </w:r>
    <w:r>
      <w:rPr>
        <w:rFonts w:ascii="SimSun" w:hAnsi="SimSun" w:eastAsia="SimSun" w:cs="SimSun"/>
        <w:sz w:val="30"/>
        <w:szCs w:val="30"/>
        <w:spacing w:val="32"/>
      </w:rPr>
      <w:t xml:space="preserve"> </w:t>
    </w:r>
    <w:r>
      <w:rPr>
        <w:rFonts w:ascii="SimSun" w:hAnsi="SimSun" w:eastAsia="SimSun" w:cs="SimSun"/>
        <w:sz w:val="30"/>
        <w:szCs w:val="30"/>
        <w:spacing w:val="-19"/>
      </w:rPr>
      <w:t>6</w:t>
    </w:r>
    <w:r>
      <w:rPr>
        <w:rFonts w:ascii="SimSun" w:hAnsi="SimSun" w:eastAsia="SimSun" w:cs="SimSun"/>
        <w:sz w:val="30"/>
        <w:szCs w:val="30"/>
        <w:spacing w:val="2"/>
      </w:rPr>
      <w:t xml:space="preserve">  </w:t>
    </w:r>
    <w:r>
      <w:rPr>
        <w:rFonts w:ascii="SimSun" w:hAnsi="SimSun" w:eastAsia="SimSun" w:cs="SimSun"/>
        <w:sz w:val="30"/>
        <w:szCs w:val="30"/>
        <w:spacing w:val="-19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2024-02-19T15:42:44Z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2024-02-19T15:42:45</vt:filetime>
  </property>
  <property fmtid="{D5CDD505-2E9C-101B-9397-08002B2CF9AE}" pid="4" name="UsrData">
    <vt:lpwstr>65d3067103e3e300202a1bc0wl</vt:lpwstr>
  </property>
</Properties>
</file>